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512D" w14:textId="77777777" w:rsidR="00521462" w:rsidRPr="00521462" w:rsidRDefault="00521462" w:rsidP="00521462">
      <w:pPr>
        <w:spacing w:after="0" w:line="240" w:lineRule="auto"/>
        <w:jc w:val="center"/>
        <w:outlineLvl w:val="2"/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</w:pPr>
      <w:r w:rsidRPr="00521462"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  <w:fldChar w:fldCharType="begin"/>
      </w:r>
      <w:r w:rsidRPr="00521462"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  <w:instrText xml:space="preserve"> HYPERLINK "http://lex.uz/docs/3105125" </w:instrText>
      </w:r>
      <w:r w:rsidRPr="00521462"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  <w:fldChar w:fldCharType="separate"/>
      </w:r>
      <w:r w:rsidRPr="00521462">
        <w:rPr>
          <w:rFonts w:ascii="Conv_Montserrat-Regular" w:eastAsia="Times New Roman" w:hAnsi="Conv_Montserrat-Regular" w:cs="Times New Roman"/>
          <w:b/>
          <w:bCs/>
          <w:color w:val="0000FF"/>
          <w:sz w:val="25"/>
          <w:szCs w:val="24"/>
          <w:lang w:eastAsia="ru-RU"/>
        </w:rPr>
        <w:t>ЎЗБЕКИСТОН РЕСПУБЛИКАСИ ПРЕЗИДЕНТИНИНГ</w:t>
      </w:r>
      <w:r w:rsidRPr="00521462">
        <w:rPr>
          <w:rFonts w:ascii="Conv_Montserrat-Regular" w:eastAsia="Times New Roman" w:hAnsi="Conv_Montserrat-Regular" w:cs="Times New Roman"/>
          <w:b/>
          <w:bCs/>
          <w:color w:val="0000FF"/>
          <w:sz w:val="25"/>
          <w:szCs w:val="24"/>
          <w:lang w:eastAsia="ru-RU"/>
        </w:rPr>
        <w:br/>
        <w:t>ҚАРОРИ</w:t>
      </w:r>
      <w:r w:rsidRPr="00521462"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  <w:fldChar w:fldCharType="end"/>
      </w:r>
    </w:p>
    <w:p w14:paraId="67370782" w14:textId="77777777" w:rsidR="00521462" w:rsidRPr="00521462" w:rsidRDefault="00521462" w:rsidP="00521462">
      <w:pPr>
        <w:spacing w:after="0" w:line="240" w:lineRule="auto"/>
        <w:jc w:val="center"/>
        <w:outlineLvl w:val="3"/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</w:pPr>
      <w:hyperlink r:id="rId4" w:history="1">
        <w:r w:rsidRPr="00521462">
          <w:rPr>
            <w:rFonts w:ascii="Conv_Montserrat-Regular" w:eastAsia="Times New Roman" w:hAnsi="Conv_Montserrat-Regular" w:cs="Times New Roman"/>
            <w:b/>
            <w:bCs/>
            <w:color w:val="0000FF"/>
            <w:sz w:val="25"/>
            <w:szCs w:val="24"/>
            <w:lang w:eastAsia="ru-RU"/>
          </w:rPr>
          <w:t xml:space="preserve">«КОРРУПЦИЯГА ҚАРШИ КУРАШИШ </w:t>
        </w:r>
        <w:proofErr w:type="gramStart"/>
        <w:r w:rsidRPr="00521462">
          <w:rPr>
            <w:rFonts w:ascii="Conv_Montserrat-Regular" w:eastAsia="Times New Roman" w:hAnsi="Conv_Montserrat-Regular" w:cs="Times New Roman"/>
            <w:b/>
            <w:bCs/>
            <w:color w:val="0000FF"/>
            <w:sz w:val="25"/>
            <w:szCs w:val="24"/>
            <w:lang w:eastAsia="ru-RU"/>
          </w:rPr>
          <w:t>ТЎҒРИСИДА»ГИ</w:t>
        </w:r>
        <w:proofErr w:type="gramEnd"/>
        <w:r w:rsidRPr="00521462">
          <w:rPr>
            <w:rFonts w:ascii="Conv_Montserrat-Regular" w:eastAsia="Times New Roman" w:hAnsi="Conv_Montserrat-Regular" w:cs="Times New Roman"/>
            <w:b/>
            <w:bCs/>
            <w:color w:val="0000FF"/>
            <w:sz w:val="25"/>
            <w:szCs w:val="24"/>
            <w:lang w:eastAsia="ru-RU"/>
          </w:rPr>
          <w:t xml:space="preserve"> ЎЗБЕКИСТОН РЕСПУБЛИКАСИ ҚОНУНИНИНГ ҚОИДАЛАРИНИ АМАЛГА ОШИРИШ ЧОРА-ТАДБИРЛАРИ ТЎҒРИСИДА</w:t>
        </w:r>
      </w:hyperlink>
    </w:p>
    <w:p w14:paraId="4527F01A" w14:textId="77777777" w:rsidR="00521462" w:rsidRPr="00521462" w:rsidRDefault="00521462" w:rsidP="00521462">
      <w:pPr>
        <w:spacing w:before="100" w:beforeAutospacing="1" w:after="100" w:afterAutospacing="1" w:line="240" w:lineRule="auto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«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proofErr w:type="gram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тўғрисида»ги</w:t>
      </w:r>
      <w:proofErr w:type="spellEnd"/>
      <w:proofErr w:type="gram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Ўзбекистон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Республикаси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Қонуни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қоидаларининг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самарали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ижросини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таъминлаш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,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жамият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давлат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ҳаётининг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барча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соҳаларида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олдини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олишга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доир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чора-тадбирларни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ўз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вақтида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сифатли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амалга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ошириш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мақсадида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:</w:t>
      </w:r>
    </w:p>
    <w:p w14:paraId="2832E22C" w14:textId="77777777" w:rsidR="00521462" w:rsidRPr="00521462" w:rsidRDefault="00521462" w:rsidP="00521462">
      <w:pPr>
        <w:spacing w:before="100" w:beforeAutospacing="1" w:after="100" w:afterAutospacing="1" w:line="240" w:lineRule="auto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1. 2017-2018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йилларга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мўлжалланган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давлат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дастури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(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кейинги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ўринларда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— Давлат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дастури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) 1-иловага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мувофиқ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тасдиқлансин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.</w:t>
      </w:r>
    </w:p>
    <w:p w14:paraId="431B8BD3" w14:textId="77777777" w:rsidR="00521462" w:rsidRPr="00521462" w:rsidRDefault="00521462" w:rsidP="00521462">
      <w:pPr>
        <w:spacing w:before="100" w:beforeAutospacing="1" w:after="100" w:afterAutospacing="1" w:line="240" w:lineRule="auto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Давлат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ҳокимияти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бошқаруви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органлари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,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жамоат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бирлашмалари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бошқа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ташкилотлар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Давлат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дастурига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киритилган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тадбирларнинг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ўз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вақтида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амалга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оширилишини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таъминласин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.</w:t>
      </w:r>
    </w:p>
    <w:p w14:paraId="12CFEF54" w14:textId="77777777" w:rsidR="00521462" w:rsidRPr="00521462" w:rsidRDefault="00521462" w:rsidP="00521462">
      <w:pPr>
        <w:spacing w:before="100" w:beforeAutospacing="1" w:after="100" w:afterAutospacing="1" w:line="240" w:lineRule="auto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2.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республика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идоралараро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комиссияси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2-иловага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мувофиқ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таркибда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тузилсин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.</w:t>
      </w:r>
    </w:p>
    <w:p w14:paraId="4E1D1C8B" w14:textId="77777777" w:rsidR="00521462" w:rsidRPr="00521462" w:rsidRDefault="00521462" w:rsidP="00521462">
      <w:pPr>
        <w:spacing w:before="100" w:beforeAutospacing="1" w:after="100" w:afterAutospacing="1" w:line="240" w:lineRule="auto"/>
        <w:ind w:left="600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Маълумот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учун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қабул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қилинсинки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, «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proofErr w:type="gram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тўғрисида»ги</w:t>
      </w:r>
      <w:proofErr w:type="spellEnd"/>
      <w:proofErr w:type="gram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Ўзбекистон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Республикаси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Қонунига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мувофиқ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республика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идоралараро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комиссиясининг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асосий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вазифалари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қуйидагилардан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иборат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:</w:t>
      </w:r>
    </w:p>
    <w:p w14:paraId="4DDCCEB9" w14:textId="77777777" w:rsidR="00521462" w:rsidRPr="00521462" w:rsidRDefault="00521462" w:rsidP="00521462">
      <w:pPr>
        <w:spacing w:before="100" w:beforeAutospacing="1" w:after="100" w:afterAutospacing="1" w:line="240" w:lineRule="auto"/>
        <w:ind w:left="600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соҳасидаги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давлат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дастурларининг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бошқа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дастурларнинг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ишлаб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чиқилиши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ҳамда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амалга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оширилишини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ташкил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этиш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;</w:t>
      </w:r>
    </w:p>
    <w:p w14:paraId="2AF35AF6" w14:textId="77777777" w:rsidR="00521462" w:rsidRPr="00521462" w:rsidRDefault="00521462" w:rsidP="00521462">
      <w:pPr>
        <w:spacing w:before="100" w:beforeAutospacing="1" w:after="100" w:afterAutospacing="1" w:line="240" w:lineRule="auto"/>
        <w:ind w:left="600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фаолиятни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амалга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оширувчи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унда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иштирок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этувчи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органлар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ҳамда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ташкилотларнинг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фаолиятини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мувофиқлаштириш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ҳамкорлигини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таъминлаш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;</w:t>
      </w:r>
    </w:p>
    <w:p w14:paraId="54F55B58" w14:textId="77777777" w:rsidR="00521462" w:rsidRPr="00521462" w:rsidRDefault="00521462" w:rsidP="00521462">
      <w:pPr>
        <w:spacing w:before="100" w:beforeAutospacing="1" w:after="100" w:afterAutospacing="1" w:line="240" w:lineRule="auto"/>
        <w:ind w:left="600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аҳолининг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ҳуқуқий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онги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ҳуқуқий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маданиятини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юксалтиришга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,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жамиятда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нисбатан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муросасиз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муносабатни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шакллантиришга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доир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чора-тадбирларнинг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ишлаб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чиқилиши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ҳамда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амалга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оширилишини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ташкил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этиш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;</w:t>
      </w:r>
    </w:p>
    <w:p w14:paraId="63BE1FD9" w14:textId="77777777" w:rsidR="00521462" w:rsidRPr="00521462" w:rsidRDefault="00521462" w:rsidP="00521462">
      <w:pPr>
        <w:spacing w:before="100" w:beforeAutospacing="1" w:after="100" w:afterAutospacing="1" w:line="240" w:lineRule="auto"/>
        <w:ind w:left="600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оид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ҳуқуқбузарликларнинг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олдини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олишга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,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уларни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аниқлашга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,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уларга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чек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қўйишга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,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уларнинг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оқибатларини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,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шунингдек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уларга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имкон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берувчи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сабаблар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шарт-шароитларни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бартараф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этишга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доир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чора-тадбирлар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самарадорлиги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оширилишини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таъминлаш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;</w:t>
      </w:r>
    </w:p>
    <w:p w14:paraId="0FD8C2B8" w14:textId="77777777" w:rsidR="00521462" w:rsidRPr="00521462" w:rsidRDefault="00521462" w:rsidP="00521462">
      <w:pPr>
        <w:spacing w:before="100" w:beforeAutospacing="1" w:after="100" w:afterAutospacing="1" w:line="240" w:lineRule="auto"/>
        <w:ind w:left="600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ҳолати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тенденциялари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тўғрисидаги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ахборотни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йиғиш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ҳамда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таҳлил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этиш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;</w:t>
      </w:r>
    </w:p>
    <w:p w14:paraId="09B2BC21" w14:textId="77777777" w:rsidR="00521462" w:rsidRPr="00521462" w:rsidRDefault="00521462" w:rsidP="00521462">
      <w:pPr>
        <w:spacing w:before="100" w:beforeAutospacing="1" w:after="100" w:afterAutospacing="1" w:line="240" w:lineRule="auto"/>
        <w:ind w:left="600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чора-тадбирлар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амалга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оширилиши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юзасидан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мониторингни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амалга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ошириш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,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ушбу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соҳадаги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мавжуд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ташкилий-амалий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ҳуқуқий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механизмларнинг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самарадорлигини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баҳолаш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;</w:t>
      </w:r>
    </w:p>
    <w:p w14:paraId="28E7E2B4" w14:textId="77777777" w:rsidR="00521462" w:rsidRPr="00521462" w:rsidRDefault="00521462" w:rsidP="00521462">
      <w:pPr>
        <w:spacing w:before="100" w:beforeAutospacing="1" w:after="100" w:afterAutospacing="1" w:line="240" w:lineRule="auto"/>
        <w:ind w:left="600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lastRenderedPageBreak/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тўғрисидаги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қонун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ҳужжатларини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такомиллаштириш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ушбу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соҳадаги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ишларни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яхшилаш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юзасидан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таклифлар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тайёрлаш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;</w:t>
      </w:r>
    </w:p>
    <w:p w14:paraId="62F0ED61" w14:textId="77777777" w:rsidR="00521462" w:rsidRPr="00521462" w:rsidRDefault="00521462" w:rsidP="00521462">
      <w:pPr>
        <w:spacing w:before="100" w:beforeAutospacing="1" w:after="100" w:afterAutospacing="1" w:line="240" w:lineRule="auto"/>
        <w:ind w:left="600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ҳудудий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идоралараро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комиссиялар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фаолиятини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мувофиқлаштириш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.</w:t>
      </w:r>
    </w:p>
    <w:p w14:paraId="4FCF81D9" w14:textId="77777777" w:rsidR="00521462" w:rsidRPr="00521462" w:rsidRDefault="00521462" w:rsidP="00521462">
      <w:pPr>
        <w:spacing w:before="100" w:beforeAutospacing="1" w:after="100" w:afterAutospacing="1" w:line="240" w:lineRule="auto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3.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республика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идоралараро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комиссияси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тўғрисидаги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низом 3-иловага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мувофиқ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тасдиқлансин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.</w:t>
      </w:r>
    </w:p>
    <w:p w14:paraId="66B532FA" w14:textId="77777777" w:rsidR="00521462" w:rsidRPr="00521462" w:rsidRDefault="00521462" w:rsidP="00521462">
      <w:pPr>
        <w:spacing w:before="100" w:beforeAutospacing="1" w:after="100" w:afterAutospacing="1" w:line="240" w:lineRule="auto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республика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идоралараро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комиссиясининг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ўз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ваколатига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кирадиган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масалалар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қарорлари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барча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давлат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ҳокимияти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бошқаруви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органлари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,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жамоат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бирлашмалари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бошқа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ташкилотлар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томонидан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ижро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этилиши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мажбурийлиги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белгилаб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қўйилсин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.</w:t>
      </w:r>
    </w:p>
    <w:p w14:paraId="50719628" w14:textId="77777777" w:rsidR="00521462" w:rsidRPr="00521462" w:rsidRDefault="00521462" w:rsidP="00521462">
      <w:pPr>
        <w:spacing w:before="100" w:beforeAutospacing="1" w:after="100" w:afterAutospacing="1" w:line="240" w:lineRule="auto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4.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республика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идоралараро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комиссияси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ҳудудий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идоралараро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комиссияларни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тузсин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уларнинг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фаолиятини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ташкил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этсин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.</w:t>
      </w:r>
    </w:p>
    <w:p w14:paraId="309A679B" w14:textId="77777777" w:rsidR="00521462" w:rsidRPr="00521462" w:rsidRDefault="00521462" w:rsidP="00521462">
      <w:pPr>
        <w:spacing w:before="100" w:beforeAutospacing="1" w:after="100" w:afterAutospacing="1" w:line="240" w:lineRule="auto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Коррупцияга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курашиш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бўйича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ҳудудий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идоралараро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комиссияларга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тегишинча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Қорақалпоғистон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Республикаси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,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вилоятлар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Тошкент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шаҳар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прокурорлари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бошчилик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қилиши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белгилаб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қўйилсин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.</w:t>
      </w:r>
    </w:p>
    <w:p w14:paraId="2E856E71" w14:textId="77777777" w:rsidR="00521462" w:rsidRPr="00521462" w:rsidRDefault="00521462" w:rsidP="00521462">
      <w:pPr>
        <w:spacing w:before="100" w:beforeAutospacing="1" w:after="100" w:afterAutospacing="1" w:line="240" w:lineRule="auto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5.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Ўзбекистон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Республикаси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Президенти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Администрацияси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ҳузуридаги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Ахборот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оммавий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коммуникациялар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агентлиги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,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Ўзбекистон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миллий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телерадиокомпанияси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Миллий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ахборот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агентлиги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Давлат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дастурининг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амалга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оширилиши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юзасидан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ахборотнинг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оммавий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ахборот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воситаларида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ҳар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томонлама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тизимли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равишда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ёритилишини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таъминласин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.</w:t>
      </w:r>
    </w:p>
    <w:p w14:paraId="4FEAA351" w14:textId="77777777" w:rsidR="00521462" w:rsidRPr="00521462" w:rsidRDefault="00521462" w:rsidP="00521462">
      <w:pPr>
        <w:spacing w:before="100" w:beforeAutospacing="1" w:after="100" w:afterAutospacing="1" w:line="240" w:lineRule="auto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(5-банд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Ўзбекистон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Республикаси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Президентининг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 2019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йил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 10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декабрдаги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 ПФ-5892-сонли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Фармони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таҳририда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 —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Қонун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ҳужжатлари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маълумотлари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миллий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базаси</w:t>
      </w:r>
      <w:proofErr w:type="spellEnd"/>
      <w:r w:rsidRPr="00521462">
        <w:rPr>
          <w:rFonts w:ascii="Conv_Montserrat-Regular" w:eastAsia="Times New Roman" w:hAnsi="Conv_Montserrat-Regular" w:cs="Times New Roman"/>
          <w:i/>
          <w:iCs/>
          <w:color w:val="999999"/>
          <w:sz w:val="25"/>
          <w:szCs w:val="24"/>
          <w:lang w:eastAsia="ru-RU"/>
        </w:rPr>
        <w:t>, 11.12.2019 й., 06/19/5892/4134-сон) </w:t>
      </w:r>
    </w:p>
    <w:p w14:paraId="77883217" w14:textId="77777777" w:rsidR="00521462" w:rsidRPr="00521462" w:rsidRDefault="00521462" w:rsidP="00521462">
      <w:pPr>
        <w:spacing w:before="100" w:beforeAutospacing="1" w:after="100" w:afterAutospacing="1" w:line="240" w:lineRule="auto"/>
        <w:jc w:val="both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6.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Мазкур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қарорнинг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ижросини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назорат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қилиш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Ўзбекистон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Республикасининг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Бош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вазири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А.Н.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Арипов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ва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Ўзбекистон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Республикаси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Бош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прокурори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И.Б. Абдуллаев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зиммасига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юклансин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.</w:t>
      </w:r>
    </w:p>
    <w:p w14:paraId="3EF68A20" w14:textId="77777777" w:rsidR="00521462" w:rsidRPr="00521462" w:rsidRDefault="00521462" w:rsidP="00521462">
      <w:pPr>
        <w:spacing w:before="100" w:beforeAutospacing="1" w:after="100" w:afterAutospacing="1" w:line="240" w:lineRule="auto"/>
        <w:jc w:val="right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br/>
      </w:r>
      <w:proofErr w:type="spellStart"/>
      <w:r w:rsidRPr="00521462"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  <w:t>Ўзбекистон</w:t>
      </w:r>
      <w:proofErr w:type="spellEnd"/>
      <w:r w:rsidRPr="00521462"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  <w:t>Республикаси</w:t>
      </w:r>
      <w:proofErr w:type="spellEnd"/>
      <w:r w:rsidRPr="00521462"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  <w:t xml:space="preserve"> </w:t>
      </w:r>
      <w:proofErr w:type="spellStart"/>
      <w:r w:rsidRPr="00521462"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  <w:t>Президенти</w:t>
      </w:r>
      <w:proofErr w:type="spellEnd"/>
      <w:r w:rsidRPr="00521462">
        <w:rPr>
          <w:rFonts w:ascii="Conv_Montserrat-Regular" w:eastAsia="Times New Roman" w:hAnsi="Conv_Montserrat-Regular" w:cs="Times New Roman"/>
          <w:b/>
          <w:bCs/>
          <w:color w:val="000000"/>
          <w:sz w:val="25"/>
          <w:szCs w:val="24"/>
          <w:lang w:eastAsia="ru-RU"/>
        </w:rPr>
        <w:t xml:space="preserve"> Ш. МИРЗИЁЕВ</w:t>
      </w:r>
    </w:p>
    <w:p w14:paraId="131DCB83" w14:textId="77777777" w:rsidR="00521462" w:rsidRPr="00521462" w:rsidRDefault="00521462" w:rsidP="00521462">
      <w:pPr>
        <w:spacing w:before="100" w:beforeAutospacing="1" w:after="100" w:afterAutospacing="1" w:line="240" w:lineRule="auto"/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</w:pP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Тошкент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ш.,</w:t>
      </w:r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br/>
        <w:t xml:space="preserve">2017 </w:t>
      </w:r>
      <w:proofErr w:type="spellStart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>йил</w:t>
      </w:r>
      <w:proofErr w:type="spellEnd"/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t xml:space="preserve"> 2 февраль,</w:t>
      </w:r>
      <w:r w:rsidRPr="00521462">
        <w:rPr>
          <w:rFonts w:ascii="Conv_Montserrat-Regular" w:eastAsia="Times New Roman" w:hAnsi="Conv_Montserrat-Regular" w:cs="Times New Roman"/>
          <w:color w:val="000000"/>
          <w:sz w:val="25"/>
          <w:szCs w:val="24"/>
          <w:lang w:eastAsia="ru-RU"/>
        </w:rPr>
        <w:br/>
        <w:t>ПҚ-2752-сон</w:t>
      </w:r>
    </w:p>
    <w:p w14:paraId="1825D374" w14:textId="77777777" w:rsidR="00FD4BAB" w:rsidRPr="00521462" w:rsidRDefault="00FD4BAB">
      <w:pPr>
        <w:rPr>
          <w:sz w:val="20"/>
          <w:szCs w:val="20"/>
        </w:rPr>
      </w:pPr>
    </w:p>
    <w:sectPr w:rsidR="00FD4BAB" w:rsidRPr="0052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Montserrat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62"/>
    <w:rsid w:val="00521462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211D"/>
  <w15:chartTrackingRefBased/>
  <w15:docId w15:val="{1416D1FD-08C7-45A3-99C0-6022D639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1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14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1462"/>
    <w:rPr>
      <w:i/>
      <w:iCs/>
    </w:rPr>
  </w:style>
  <w:style w:type="character" w:styleId="a6">
    <w:name w:val="Strong"/>
    <w:basedOn w:val="a0"/>
    <w:uiPriority w:val="22"/>
    <w:qFormat/>
    <w:rsid w:val="00521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uz/docs/3105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Javlon Bieber</dc:creator>
  <cp:keywords/>
  <dc:description/>
  <cp:lastModifiedBy>Javlon Bieber</cp:lastModifiedBy>
  <cp:revision>1</cp:revision>
  <dcterms:created xsi:type="dcterms:W3CDTF">2022-10-03T11:49:00Z</dcterms:created>
  <dcterms:modified xsi:type="dcterms:W3CDTF">2022-10-03T11:54:00Z</dcterms:modified>
</cp:coreProperties>
</file>